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32"/>
          <w:shd w:fill="auto" w:val="clear"/>
        </w:rPr>
        <w:t xml:space="preserve">7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32"/>
          <w:shd w:fill="auto" w:val="clear"/>
        </w:rPr>
        <w:t xml:space="preserve">А33 - Станок поперечно-строгальный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976" w:dyaOrig="8640">
          <v:rect xmlns:o="urn:schemas-microsoft-com:office:office" xmlns:v="urn:schemas-microsoft-com:vml" id="rectole0000000000" style="width:348.800000pt;height:43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  <w:t xml:space="preserve">Технические характеристики: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Станки модели 7а33 предназначены для обработки строганием как плоских, так и фасонных горизонтальных, вертикальных и наклонных поверхностей, а также прорезания пазов и канавок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Основные размеры</w:t>
        <w:br/>
        <w:br/>
        <w:t xml:space="preserve">Наибольший ход ползуна, мм 320</w:t>
        <w:br/>
        <w:t xml:space="preserve">Наибольшее расстояние от опорной поверхности резца до станины (вылет), мм 400</w:t>
        <w:br/>
        <w:br/>
        <w:t xml:space="preserve">Расстояние между верхней плоскостью стола и ползуном, мм: </w:t>
        <w:br/>
        <w:br/>
        <w:t xml:space="preserve">наибольшее 300</w:t>
        <w:br/>
        <w:t xml:space="preserve">наименьшее 70</w:t>
        <w:br/>
        <w:br/>
        <w:t xml:space="preserve">Стол</w:t>
        <w:br/>
        <w:br/>
        <w:t xml:space="preserve">Размер рабочей поверхности стола, мм:</w:t>
        <w:br/>
        <w:br/>
        <w:t xml:space="preserve">ширина 280</w:t>
        <w:br/>
        <w:t xml:space="preserve">длина 320</w:t>
        <w:br/>
        <w:br/>
        <w:t xml:space="preserve">Наибольшее перемещение стола, мм:</w:t>
        <w:br/>
        <w:t xml:space="preserve">горизонтальное 360</w:t>
        <w:br/>
        <w:t xml:space="preserve">вертикальное 230</w:t>
        <w:br/>
        <w:br/>
        <w:t xml:space="preserve">Суппорт</w:t>
        <w:br/>
        <w:br/>
        <w:t xml:space="preserve">Наибольшее сечение резца, мм 16x25</w:t>
        <w:br/>
        <w:t xml:space="preserve">Наибольшее вертикальное перемещение суппорта, мм 70</w:t>
        <w:br/>
        <w:t xml:space="preserve">Наибольший угол поворота суппорта, град </w:t>
      </w: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±60</w:t>
        <w:br/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Механика станка</w:t>
        <w:br/>
        <w:br/>
        <w:t xml:space="preserve">Пределы чисел двойных ходов в минуту ползуна 37-147 47-186</w:t>
        <w:br/>
        <w:br/>
        <w:t xml:space="preserve">Пределы подач стола, мм/дв. ход:</w:t>
        <w:br/>
        <w:br/>
        <w:t xml:space="preserve">горизонтальное 0,1-1,2</w:t>
        <w:br/>
        <w:t xml:space="preserve">вертикальных 0,05-0,6</w:t>
        <w:br/>
        <w:br/>
        <w:t xml:space="preserve">Наибольшее усилие резания, кГ 1100</w:t>
        <w:br/>
        <w:br/>
        <w:t xml:space="preserve">Привод, габаритные размеры, вес</w:t>
        <w:br/>
        <w:br/>
        <w:t xml:space="preserve">Мощность электродвигателя главного движения, квт 1,7-3,0 4 ск.</w:t>
        <w:br/>
        <w:br/>
        <w:t xml:space="preserve">Габаритные размеры станка, мм:</w:t>
        <w:br/>
        <w:br/>
        <w:t xml:space="preserve">длина 1740</w:t>
        <w:br/>
        <w:t xml:space="preserve">ширина 820</w:t>
        <w:br/>
        <w:t xml:space="preserve">высота 1510</w:t>
        <w:br/>
        <w:br/>
        <w:t xml:space="preserve">Вес станка (с электрооборудованием), кГ 787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